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61" w:rsidRDefault="004F2AF3" w:rsidP="004F2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AF3">
        <w:rPr>
          <w:rFonts w:ascii="Times New Roman" w:hAnsi="Times New Roman" w:cs="Times New Roman"/>
          <w:sz w:val="28"/>
          <w:szCs w:val="28"/>
        </w:rPr>
        <w:t>Медицинское заключение для участия в ГТО.</w:t>
      </w:r>
    </w:p>
    <w:p w:rsidR="004F2AF3" w:rsidRPr="004F2AF3" w:rsidRDefault="004F2AF3" w:rsidP="004F2A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AF3" w:rsidRDefault="004F2A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2AF3">
        <w:rPr>
          <w:rFonts w:ascii="Times New Roman" w:hAnsi="Times New Roman" w:cs="Times New Roman"/>
          <w:color w:val="000000"/>
          <w:sz w:val="28"/>
          <w:szCs w:val="28"/>
        </w:rPr>
        <w:t>Желающие выполнить нормативы комплекса ГТО, имеющие I или II группу здоровья либо основную медицинскую группу для занятий физической культурой, должны оформить соответствующее медицинское заключение с указанием группы здоровья у врача-терапевта или педиатра (по возрасту).</w:t>
      </w:r>
    </w:p>
    <w:p w:rsidR="004F2AF3" w:rsidRPr="004F2AF3" w:rsidRDefault="004F2AF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F2AF3">
        <w:rPr>
          <w:rFonts w:ascii="Times New Roman" w:hAnsi="Times New Roman" w:cs="Times New Roman"/>
          <w:color w:val="000000"/>
          <w:sz w:val="28"/>
          <w:szCs w:val="28"/>
        </w:rPr>
        <w:br/>
        <w:t>Лицам, которым по результатам диспансеризации или профилактического медицинского осмотра установлена III или IV группа здоровья, для допуска к выполнению нормативов комплекса ГТО потребуется осмотр врача по спортивной медицине и проведение дополнительного обследования.</w:t>
      </w:r>
    </w:p>
    <w:p w:rsidR="004F2AF3" w:rsidRPr="004F2AF3" w:rsidRDefault="004F2A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2AF3">
        <w:rPr>
          <w:rFonts w:ascii="Times New Roman" w:hAnsi="Times New Roman" w:cs="Times New Roman"/>
          <w:color w:val="000000"/>
          <w:sz w:val="28"/>
          <w:szCs w:val="28"/>
        </w:rPr>
        <w:br/>
        <w:t>Инвалидам и лицам с ограниченными возможностями здоровья для выполнения нормативов потребуется осмотр врача по спортивной медицине и дополнительное обследование. Решение о допуске принимается на основании группы инвалидности/ограничения, в соответствии с клиническими рекомендациями, с учетом состояния здоровья, группы и ступени комплекса ГТО.</w:t>
      </w:r>
    </w:p>
    <w:p w:rsidR="004F2AF3" w:rsidRPr="004F2AF3" w:rsidRDefault="004F2AF3" w:rsidP="004F2A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хотите узнать больше о ГТО </w:t>
      </w:r>
      <w:proofErr w:type="gramStart"/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Приозерском</w:t>
      </w:r>
      <w:proofErr w:type="gramEnd"/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4F2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центра всегда на связи: </w:t>
      </w:r>
      <w:hyperlink r:id="rId5" w:history="1"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https://vk.com/club203296317</w:t>
        </w:r>
      </w:hyperlink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Центр тестирования ГТО г. Приозерск</w:t>
      </w:r>
    </w:p>
    <w:p w:rsidR="004F2AF3" w:rsidRPr="004F2AF3" w:rsidRDefault="004F2AF3" w:rsidP="004F2AF3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history="1"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#ГТО</w:t>
        </w:r>
      </w:hyperlink>
      <w:r w:rsidRPr="004F2AF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F2AF3" w:rsidRPr="00F77C14" w:rsidRDefault="004F2AF3" w:rsidP="004F2AF3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4F2AF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#ВФСКГТО</w:t>
      </w:r>
      <w:r w:rsidRPr="004F2AF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ПодтягивайсЯиТы</w:t>
        </w:r>
        <w:proofErr w:type="spellEnd"/>
      </w:hyperlink>
      <w:r w:rsidRPr="004F2AF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4F2A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Приозерскийрайон</w:t>
        </w:r>
        <w:proofErr w:type="spellEnd"/>
      </w:hyperlink>
      <w:r w:rsidRPr="00F77C1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F2AF3" w:rsidRDefault="004F2AF3"/>
    <w:sectPr w:rsidR="004F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E4"/>
    <w:rsid w:val="004F2AF3"/>
    <w:rsid w:val="00965BE4"/>
    <w:rsid w:val="00D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4%D1%82%D1%8F%D0%B3%D0%B8%D0%B2%D0%B0%D0%B9%D1%81%D0%AF%D0%B8%D0%A2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club203296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2024-11-06T14:02:00Z</dcterms:created>
  <dcterms:modified xsi:type="dcterms:W3CDTF">2024-11-06T14:03:00Z</dcterms:modified>
</cp:coreProperties>
</file>